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280" w:after="280"/>
        <w:ind w:left="0" w:right="0" w:hanging="0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Штрафы за нарушения по охране труда</w:t>
      </w:r>
    </w:p>
    <w:tbl>
      <w:tblPr>
        <w:tblW w:w="9846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5300"/>
        <w:gridCol w:w="2410"/>
        <w:gridCol w:w="2136"/>
      </w:tblGrid>
      <w:tr>
        <w:trPr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 1 января 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 юридических         лиц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 должностных лиц</w:t>
            </w:r>
          </w:p>
        </w:tc>
      </w:tr>
      <w:tr>
        <w:trPr/>
        <w:tc>
          <w:tcPr>
            <w:tcW w:w="9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Статья 5.27. Нарушение законодательства о труде и об охране труда</w:t>
            </w:r>
          </w:p>
        </w:tc>
      </w:tr>
      <w:tr>
        <w:trPr>
          <w:trHeight w:val="2268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РФ, за исключением случаев, предусмотренных частями 2–4 настоящей статьи, влечет предупреждение или наложение административного штрафа.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50 тыс. до 80 тыс.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2 тыс. до 5 тыс. руб.;</w:t>
            </w:r>
          </w:p>
        </w:tc>
      </w:tr>
      <w:tr>
        <w:trPr>
          <w:trHeight w:val="3288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10 тыс. до 20 тыс. руб.</w:t>
            </w:r>
          </w:p>
        </w:tc>
      </w:tr>
      <w:tr>
        <w:trPr>
          <w:trHeight w:val="2268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50 тыс. до 100 тыс.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10 тыс. до 20 тыс. руб.;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68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50 тыс. до 70 тыс.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10 тыс. до 20 тыс. рублей или дисквалификацию на срок от 1 года до 3 лет;</w:t>
            </w:r>
          </w:p>
        </w:tc>
      </w:tr>
      <w:tr>
        <w:trPr>
          <w:trHeight w:val="232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Совершение административных правонарушений, предусмотренных частью 2 или 3 настоящей статьи, лицом, ранее подвергнутым административному  наказанию за аналогичное административное правонарушение, влечет наложение административного штрафа.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100 тыс. до 200 тыс.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дисквалификацию на срок от 1 года до 3 лет;</w:t>
            </w:r>
          </w:p>
        </w:tc>
      </w:tr>
      <w:tr>
        <w:trPr/>
        <w:tc>
          <w:tcPr>
            <w:tcW w:w="9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    </w:r>
          </w:p>
        </w:tc>
      </w:tr>
      <w:tr>
        <w:trPr>
          <w:trHeight w:val="2268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2–4 настоящей статьи, влечет предупреждение или наложение административного штрафа.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50 тыс. до 80 тыс.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2 тыс. до 5 тыс. руб.;</w:t>
            </w:r>
          </w:p>
        </w:tc>
      </w:tr>
      <w:tr>
        <w:trPr>
          <w:trHeight w:val="1587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Нарушение работодателем установленного порядка проведения специальной оценки условий труда на рабочих местах или ее не проведение влечет предупреждение или наложение административного штрафа.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60 тыс. до 80 тыс.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5 тыс. до 10 тыс. руб.;</w:t>
            </w:r>
          </w:p>
        </w:tc>
      </w:tr>
      <w:tr>
        <w:trPr>
          <w:trHeight w:val="1587" w:hRule="atLeast"/>
        </w:trPr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lang w:eastAsia="ru-RU"/>
              </w:rPr>
              <w:t>3.</w:t>
            </w:r>
            <w:r>
              <w:rPr>
                <w:lang w:eastAsia="ru-RU"/>
              </w:rPr>
              <w:t xml:space="preserve">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влечет наложение административного штрафа.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110 тыс. до 130 тыс. руб.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15 тыс. до 25 тыс. руб.;</w:t>
            </w:r>
          </w:p>
        </w:tc>
      </w:tr>
      <w:tr>
        <w:trPr>
          <w:trHeight w:val="113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Необеспечение работников средствами индивидуальной защиты влечет наложение административного штрафа.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130 тысяч до 150 тысяч рублей.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20 тысяч до 30 тысяч рублей</w:t>
            </w:r>
          </w:p>
        </w:tc>
      </w:tr>
      <w:tr>
        <w:trPr>
          <w:trHeight w:val="4365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Совершение административных правонарушений, предусмотренных частями  1–4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Примечание.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100 тыс. до 200 тыс. руб. или административное приостановление деятельности на срок до 90 суток.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30 тыс. до 40 тыс. руб. или дисквалификацию на срок от 1 года до 3 лет;</w:t>
            </w:r>
          </w:p>
        </w:tc>
      </w:tr>
    </w:tbl>
    <w:p>
      <w:pPr>
        <w:pStyle w:val="Normal"/>
        <w:numPr>
          <w:ilvl w:val="0"/>
          <w:numId w:val="0"/>
        </w:numPr>
        <w:spacing w:before="280" w:after="280"/>
        <w:ind w:left="0" w:righ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before="280" w:after="280"/>
        <w:ind w:left="0" w:right="0" w:hanging="0"/>
        <w:outlineLvl w:val="1"/>
        <w:rPr/>
      </w:pPr>
      <w:r>
        <w:rPr/>
        <w:t xml:space="preserve">Изменения в Уголовный кодекс РФ </w:t>
      </w:r>
    </w:p>
    <w:tbl>
      <w:tblPr>
        <w:tblW w:w="9563" w:type="dxa"/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4308"/>
        <w:gridCol w:w="5255"/>
      </w:tblGrid>
      <w:tr>
        <w:trPr/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 1 января 2014 г.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 должностных лиц</w:t>
            </w:r>
          </w:p>
        </w:tc>
      </w:tr>
      <w:tr>
        <w:trPr/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Статья 143. Нарушение требований охраны труда</w:t>
            </w:r>
          </w:p>
        </w:tc>
      </w:tr>
      <w:tr>
        <w:trPr/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наказывается.</w:t>
            </w:r>
          </w:p>
          <w:p>
            <w:pPr>
              <w:pStyle w:val="Normal"/>
              <w:spacing w:before="0" w:after="0"/>
              <w:ind w:left="72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штрафом в размере до 400 тыс. руб. или в размере заработной платы или иного дохода осужденного за период до 18 месяцев,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либо обязательными работами на срок от 180 до 240 часов,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либо исправительными работами на срок до 2 лет,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либо принудительными работами на срок до 1 года,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либо лишением свободы на тот же срок с лишением права занимать определенные должности или заниматься определенной деятельностью на срок до 1 года или без такового.</w:t>
            </w:r>
          </w:p>
        </w:tc>
      </w:tr>
      <w:tr>
        <w:trPr/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Деяние, предусмотренное частью первой настоящей статьи, повлекшее по неосторожности смерть человека, наказывается.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before="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принудительными работами на срок до 4 лет;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      </w:r>
          </w:p>
        </w:tc>
      </w:tr>
      <w:tr>
        <w:trPr/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8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Деяние, предусмотренное частью первой настоящей статьи, повлекшее по неосторожности смерть двух или более лиц, наказывается.</w:t>
            </w:r>
          </w:p>
          <w:p>
            <w:pPr>
              <w:pStyle w:val="Normal"/>
              <w:spacing w:before="280" w:after="28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Примечание. Под требованиями охраны труда в настоящей статье понимаются государственные нормативные требования охраны труда, содержащиеся в федеральных законах и иных нормативных правовых актах Российской Федерации, законах и иных нормативных правовых актах субъектов Российской Федерации.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before="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принудительными работами на срок до 5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 без такового.</w:t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rFonts w:cs="Symbol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z0">
    <w:name w:val="WW8Num3z0"/>
    <w:qFormat/>
    <w:rPr>
      <w:rFonts w:ascii="Symbol" w:hAnsi="Symbol" w:eastAsia="Times New Roman" w:cs="Symbol"/>
      <w:sz w:val="20"/>
      <w:szCs w:val="24"/>
      <w:lang w:eastAsia="ru-RU"/>
    </w:rPr>
  </w:style>
  <w:style w:type="character" w:styleId="WW8Num9z0">
    <w:name w:val="WW8Num9z0"/>
    <w:qFormat/>
    <w:rPr>
      <w:rFonts w:ascii="Symbol" w:hAnsi="Symbol" w:eastAsia="Times New Roman" w:cs="Symbol"/>
      <w:sz w:val="20"/>
      <w:szCs w:val="24"/>
      <w:lang w:eastAsia="ru-RU"/>
    </w:rPr>
  </w:style>
  <w:style w:type="character" w:styleId="WW8Num17z0">
    <w:name w:val="WW8Num17z0"/>
    <w:qFormat/>
    <w:rPr>
      <w:rFonts w:ascii="Symbol" w:hAnsi="Symbol" w:eastAsia="Times New Roman" w:cs="Symbol"/>
      <w:sz w:val="20"/>
      <w:szCs w:val="24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WW8Num8">
    <w:name w:val="WW8Num8"/>
  </w:style>
  <w:style w:type="numbering" w:styleId="WW8Num3">
    <w:name w:val="WW8Num3"/>
  </w:style>
  <w:style w:type="numbering" w:styleId="WW8Num9">
    <w:name w:val="WW8Num9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LibreOffice/5.0.2.2$Linux_X86_64 LibreOffice_project/00m0$Build-2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2015-12-16T13:30:06Z</dcterms:created>
  <dc:language>ru-RU</dc:language>
  <dcterms:modified xsi:type="dcterms:W3CDTF">2015-12-16T13:34:03Z</dcterms:modified>
  <cp:revision>1</cp:revision>
</cp:coreProperties>
</file>