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3</w:t>
      </w:r>
    </w:p>
    <w:p>
      <w:pPr>
        <w:pStyle w:val="ConsPlusNormal"/>
        <w:jc w:val="right"/>
        <w:rPr/>
      </w:pPr>
      <w:r>
        <w:rPr/>
        <w:t>к приказу Министерства</w:t>
      </w:r>
    </w:p>
    <w:p>
      <w:pPr>
        <w:pStyle w:val="ConsPlusNormal"/>
        <w:jc w:val="right"/>
        <w:rPr/>
      </w:pPr>
      <w:r>
        <w:rPr/>
        <w:t>здравоохранения и социального</w:t>
      </w:r>
    </w:p>
    <w:p>
      <w:pPr>
        <w:pStyle w:val="ConsPlusNormal"/>
        <w:jc w:val="right"/>
        <w:rPr/>
      </w:pPr>
      <w:r>
        <w:rPr/>
        <w:t>развития Российской Федерации</w:t>
      </w:r>
    </w:p>
    <w:p>
      <w:pPr>
        <w:pStyle w:val="ConsPlusNormal"/>
        <w:jc w:val="right"/>
        <w:rPr/>
      </w:pPr>
      <w:r>
        <w:rPr/>
        <w:t>от 12 апреля 2011 г. N 302н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center"/>
        <w:rPr/>
      </w:pPr>
      <w:bookmarkStart w:id="0" w:name="Par4391"/>
      <w:bookmarkEnd w:id="0"/>
      <w:r>
        <w:rPr>
          <w:b/>
          <w:bCs/>
          <w:sz w:val="16"/>
          <w:szCs w:val="16"/>
        </w:rPr>
        <w:t>ПОРЯДОК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ПРОВЕДЕНИЯ ОБЯЗАТЕЛЬНЫХ ПРЕДВАРИТЕЛЬНЫХ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(ПРИ ПОСТУПЛЕНИИ НА РАБОТУ) И ПЕРИОДИЧЕСКИХ МЕДИЦИНСКИХ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ОСМОТРОВ (ОБСЛЕДОВАНИЙ) РАБОТНИКОВ, ЗАНЯТЫХ НА ТЯЖЕЛЫХ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РАБОТАХ И НА РАБОТАХ С ВРЕДНЫМИ И (ИЛИ) ОПАСНЫМИ</w:t>
      </w:r>
    </w:p>
    <w:p>
      <w:pPr>
        <w:pStyle w:val="ConsPlusNormal"/>
        <w:jc w:val="center"/>
        <w:rPr/>
      </w:pPr>
      <w:r>
        <w:rPr>
          <w:b/>
          <w:bCs/>
          <w:sz w:val="16"/>
          <w:szCs w:val="16"/>
        </w:rPr>
        <w:t>УСЛОВИЯМИ ТРУДА</w:t>
      </w:r>
    </w:p>
    <w:p>
      <w:pPr>
        <w:pStyle w:val="ConsPlus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1" w:name="Par4398"/>
      <w:bookmarkEnd w:id="1"/>
      <w:r>
        <w:rPr/>
        <w:t>I. ОБЩИЕ ПОЛОЖЕНИЯ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>&lt;1&gt; Статья 213 Трудового кодекса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>
      <w:pPr>
        <w:pStyle w:val="ConsPlusNormal"/>
        <w:ind w:firstLine="540"/>
        <w:jc w:val="both"/>
        <w:rPr/>
      </w:pPr>
      <w:r>
        <w:rPr/>
        <w:t>3. Обязательные периодические медицинские осмотры (обследования) (далее - периодические осмотры) проводятся в целях:</w:t>
      </w:r>
    </w:p>
    <w:p>
      <w:pPr>
        <w:pStyle w:val="ConsPlusNormal"/>
        <w:ind w:firstLine="540"/>
        <w:jc w:val="both"/>
        <w:rPr/>
      </w:pPr>
      <w:r>
        <w:rPr/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>
      <w:pPr>
        <w:pStyle w:val="ConsPlusNormal"/>
        <w:ind w:firstLine="540"/>
        <w:jc w:val="both"/>
        <w:rPr/>
      </w:pPr>
      <w:r>
        <w:rPr/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>
      <w:pPr>
        <w:pStyle w:val="ConsPlusNormal"/>
        <w:ind w:firstLine="540"/>
        <w:jc w:val="both"/>
        <w:rPr/>
      </w:pPr>
      <w:r>
        <w:rPr/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>
      <w:pPr>
        <w:pStyle w:val="ConsPlusNormal"/>
        <w:ind w:firstLine="540"/>
        <w:jc w:val="both"/>
        <w:rPr/>
      </w:pPr>
      <w:r>
        <w:rPr/>
        <w:t>4) своевременного выявления и предупреждения возникновения и распространения инфекционных и паразитарных заболеваний;</w:t>
      </w:r>
    </w:p>
    <w:p>
      <w:pPr>
        <w:pStyle w:val="ConsPlusNormal"/>
        <w:ind w:firstLine="540"/>
        <w:jc w:val="both"/>
        <w:rPr/>
      </w:pPr>
      <w:r>
        <w:rPr/>
        <w:t>5) предупреждения несчастных случаев на производстве.</w:t>
      </w:r>
    </w:p>
    <w:p>
      <w:pPr>
        <w:pStyle w:val="ConsPlusNormal"/>
        <w:ind w:firstLine="540"/>
        <w:jc w:val="both"/>
        <w:rPr/>
      </w:pPr>
      <w:r>
        <w:rPr/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>
      <w:pPr>
        <w:pStyle w:val="ConsPlusNormal"/>
        <w:ind w:firstLine="540"/>
        <w:jc w:val="both"/>
        <w:rPr/>
      </w:pPr>
      <w:r>
        <w:rPr/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>
      <w:pPr>
        <w:pStyle w:val="ConsPlusNormal"/>
        <w:ind w:firstLine="540"/>
        <w:jc w:val="both"/>
        <w:rPr/>
      </w:pPr>
      <w:r>
        <w:rPr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>
      <w:pPr>
        <w:pStyle w:val="ConsPlusNormal"/>
        <w:ind w:firstLine="540"/>
        <w:jc w:val="both"/>
        <w:rPr/>
      </w:pPr>
      <w:r>
        <w:rPr/>
        <w:t>Возглавляет врачебную комиссию врач-профпатолог.</w:t>
      </w:r>
    </w:p>
    <w:p>
      <w:pPr>
        <w:pStyle w:val="ConsPlusNormal"/>
        <w:ind w:firstLine="540"/>
        <w:jc w:val="both"/>
        <w:rPr/>
      </w:pPr>
      <w:r>
        <w:rPr/>
        <w:t>Состав врачебной комиссии утверждается приказом (распоряжением) руководителя медицинской организации.</w:t>
      </w:r>
    </w:p>
    <w:p>
      <w:pPr>
        <w:pStyle w:val="ConsPlusNormal"/>
        <w:ind w:firstLine="540"/>
        <w:jc w:val="both"/>
        <w:rPr/>
      </w:pPr>
      <w:r>
        <w:rPr/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>&lt;1&gt; Статья 212 Трудового кодекса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2" w:name="Par4422"/>
      <w:bookmarkEnd w:id="2"/>
      <w:r>
        <w:rPr/>
        <w:t>II. ПОРЯДОК ПРОВЕДЕНИЯ ПРЕДВАРИТЕЛЬНЫХ ОСМОТРОВ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>
      <w:pPr>
        <w:pStyle w:val="ConsPlusNormal"/>
        <w:ind w:firstLine="540"/>
        <w:jc w:val="both"/>
        <w:rPr/>
      </w:pPr>
      <w:bookmarkStart w:id="3" w:name="Par4425"/>
      <w:bookmarkEnd w:id="3"/>
      <w:r>
        <w:rPr/>
        <w:t>8. Направление заполняется на основании утвержденного работодателем списка контингентов и в нем указывается:</w:t>
      </w:r>
    </w:p>
    <w:p>
      <w:pPr>
        <w:pStyle w:val="ConsPlusNormal"/>
        <w:ind w:firstLine="540"/>
        <w:jc w:val="both"/>
        <w:rPr/>
      </w:pPr>
      <w:r>
        <w:rPr/>
        <w:t>наименование работодателя;</w:t>
      </w:r>
    </w:p>
    <w:p>
      <w:pPr>
        <w:pStyle w:val="ConsPlusNormal"/>
        <w:ind w:firstLine="540"/>
        <w:jc w:val="both"/>
        <w:rPr/>
      </w:pPr>
      <w:r>
        <w:rPr/>
        <w:t>форма собственности и вид экономической деятельности работодателя по ОКВЭД;</w:t>
      </w:r>
    </w:p>
    <w:p>
      <w:pPr>
        <w:pStyle w:val="ConsPlusNormal"/>
        <w:ind w:firstLine="540"/>
        <w:jc w:val="both"/>
        <w:rPr/>
      </w:pPr>
      <w:r>
        <w:rPr/>
        <w:t>наименование медицинской организации, фактический адрес ее местонахождения и код по ОГРН;</w:t>
      </w:r>
    </w:p>
    <w:p>
      <w:pPr>
        <w:pStyle w:val="ConsPlusNormal"/>
        <w:ind w:firstLine="540"/>
        <w:jc w:val="both"/>
        <w:rPr/>
      </w:pPr>
      <w:r>
        <w:rPr/>
        <w:t>вид медицинского осмотра (предварительный или периодический);</w:t>
      </w:r>
    </w:p>
    <w:p>
      <w:pPr>
        <w:pStyle w:val="ConsPlusNormal"/>
        <w:ind w:firstLine="540"/>
        <w:jc w:val="both"/>
        <w:rPr/>
      </w:pPr>
      <w:r>
        <w:rPr/>
        <w:t>фамилия, имя, отчество лица, поступающего на работу (работника);</w:t>
      </w:r>
    </w:p>
    <w:p>
      <w:pPr>
        <w:pStyle w:val="ConsPlusNormal"/>
        <w:ind w:firstLine="540"/>
        <w:jc w:val="both"/>
        <w:rPr/>
      </w:pPr>
      <w:r>
        <w:rPr/>
        <w:t>дата рождения лица, поступающего на работу (работника);</w:t>
      </w:r>
    </w:p>
    <w:p>
      <w:pPr>
        <w:pStyle w:val="ConsPlusNormal"/>
        <w:ind w:firstLine="540"/>
        <w:jc w:val="both"/>
        <w:rPr/>
      </w:pPr>
      <w:r>
        <w:rPr/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>
      <w:pPr>
        <w:pStyle w:val="ConsPlusNormal"/>
        <w:ind w:firstLine="540"/>
        <w:jc w:val="both"/>
        <w:rPr/>
      </w:pPr>
      <w:r>
        <w:rPr/>
        <w:t>наименование должности (профессии) или вида работы;</w:t>
      </w:r>
    </w:p>
    <w:p>
      <w:pPr>
        <w:pStyle w:val="ConsPlusNormal"/>
        <w:ind w:firstLine="540"/>
        <w:jc w:val="both"/>
        <w:rPr/>
      </w:pPr>
      <w:r>
        <w:rPr/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>
      <w:pPr>
        <w:pStyle w:val="ConsPlusNormal"/>
        <w:ind w:firstLine="540"/>
        <w:jc w:val="both"/>
        <w:rPr/>
      </w:pPr>
      <w:r>
        <w:rPr/>
        <w:t>Направление подписывается уполномоченным представителем работодателя с указанием его должности, фамилии, инициалов.</w:t>
      </w:r>
    </w:p>
    <w:p>
      <w:pPr>
        <w:pStyle w:val="ConsPlusNormal"/>
        <w:ind w:firstLine="540"/>
        <w:jc w:val="both"/>
        <w:rPr/>
      </w:pPr>
      <w:r>
        <w:rPr/>
        <w:t>Направление выдается лицу, поступающему на работу (работнику), под роспись.</w:t>
      </w:r>
    </w:p>
    <w:p>
      <w:pPr>
        <w:pStyle w:val="ConsPlusNormal"/>
        <w:ind w:firstLine="540"/>
        <w:jc w:val="both"/>
        <w:rPr/>
      </w:pPr>
      <w:r>
        <w:rPr/>
        <w:t>Работодатель (его представитель) обязан организовать учет выданных направлений.</w:t>
      </w:r>
    </w:p>
    <w:p>
      <w:pPr>
        <w:pStyle w:val="ConsPlusNormal"/>
        <w:ind w:firstLine="540"/>
        <w:jc w:val="both"/>
        <w:rPr/>
      </w:pPr>
      <w:r>
        <w:rPr/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>
      <w:pPr>
        <w:pStyle w:val="ConsPlusNormal"/>
        <w:ind w:firstLine="540"/>
        <w:jc w:val="both"/>
        <w:rPr/>
      </w:pPr>
      <w:r>
        <w:rPr/>
        <w:t>направление;</w:t>
      </w:r>
    </w:p>
    <w:p>
      <w:pPr>
        <w:pStyle w:val="ConsPlusNormal"/>
        <w:ind w:firstLine="540"/>
        <w:jc w:val="both"/>
        <w:rPr/>
      </w:pPr>
      <w:r>
        <w:rPr/>
        <w:t>паспорт (или другой документ установленного образца, удостоверяющий его личность);</w:t>
      </w:r>
    </w:p>
    <w:p>
      <w:pPr>
        <w:pStyle w:val="ConsPlusNormal"/>
        <w:ind w:firstLine="540"/>
        <w:jc w:val="both"/>
        <w:rPr/>
      </w:pPr>
      <w:r>
        <w:rPr/>
        <w:t>паспорт здоровья работника (при наличии);</w:t>
      </w:r>
    </w:p>
    <w:p>
      <w:pPr>
        <w:pStyle w:val="ConsPlusNormal"/>
        <w:ind w:firstLine="540"/>
        <w:jc w:val="both"/>
        <w:rPr/>
      </w:pPr>
      <w:r>
        <w:rPr/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>
      <w:pPr>
        <w:pStyle w:val="ConsPlusNormal"/>
        <w:ind w:firstLine="540"/>
        <w:jc w:val="both"/>
        <w:rPr/>
      </w:pPr>
      <w:bookmarkStart w:id="4" w:name="Par4443"/>
      <w:bookmarkEnd w:id="4"/>
      <w:r>
        <w:rPr/>
        <w:t>10. На лицо, проходящее предварительный осмотр, в медицинской организации оформляются:</w:t>
      </w:r>
    </w:p>
    <w:p>
      <w:pPr>
        <w:pStyle w:val="ConsPlusNormal"/>
        <w:ind w:firstLine="540"/>
        <w:jc w:val="both"/>
        <w:rPr/>
      </w:pPr>
      <w:r>
        <w:rPr/>
        <w:t>10.1. 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>
      <w:pPr>
        <w:pStyle w:val="ConsPlusNormal"/>
        <w:ind w:firstLine="540"/>
        <w:jc w:val="both"/>
        <w:rPr/>
      </w:pPr>
      <w:r>
        <w:rPr/>
        <w:t>Медицинская карта хранится в установленном порядке в медицинской организации;</w:t>
      </w:r>
    </w:p>
    <w:p>
      <w:pPr>
        <w:pStyle w:val="ConsPlusNormal"/>
        <w:ind w:firstLine="540"/>
        <w:jc w:val="both"/>
        <w:rPr/>
      </w:pPr>
      <w:r>
        <w:rPr/>
        <w:t>10.2. паспорт здоровья работника (далее - паспорт здоровья) - в случае если он ранее не оформлялся, в котором указывается:</w:t>
      </w:r>
    </w:p>
    <w:p>
      <w:pPr>
        <w:pStyle w:val="ConsPlusNormal"/>
        <w:ind w:firstLine="540"/>
        <w:jc w:val="both"/>
        <w:rPr/>
      </w:pPr>
      <w:r>
        <w:rPr/>
        <w:t>наименование медицинской организации, фактический адрес ее местонахождения и код по ОГРН;</w:t>
      </w:r>
    </w:p>
    <w:p>
      <w:pPr>
        <w:pStyle w:val="ConsPlusNormal"/>
        <w:ind w:firstLine="540"/>
        <w:jc w:val="both"/>
        <w:rPr/>
      </w:pPr>
      <w:r>
        <w:rPr/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>
      <w:pPr>
        <w:pStyle w:val="ConsPlusNormal"/>
        <w:ind w:firstLine="540"/>
        <w:jc w:val="both"/>
        <w:rPr/>
      </w:pPr>
      <w:r>
        <w:rPr/>
        <w:t>наименование работодателя;</w:t>
      </w:r>
    </w:p>
    <w:p>
      <w:pPr>
        <w:pStyle w:val="ConsPlusNormal"/>
        <w:ind w:firstLine="540"/>
        <w:jc w:val="both"/>
        <w:rPr/>
      </w:pPr>
      <w:r>
        <w:rPr/>
        <w:t>форма собственности и вид экономической деятельности работодателя по ОКВЭД;</w:t>
      </w:r>
    </w:p>
    <w:p>
      <w:pPr>
        <w:pStyle w:val="ConsPlusNormal"/>
        <w:ind w:firstLine="540"/>
        <w:jc w:val="both"/>
        <w:rPr/>
      </w:pPr>
      <w:r>
        <w:rPr/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>
      <w:pPr>
        <w:pStyle w:val="ConsPlusNormal"/>
        <w:ind w:firstLine="540"/>
        <w:jc w:val="both"/>
        <w:rPr/>
      </w:pPr>
      <w:r>
        <w:rPr/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>
      <w:pPr>
        <w:pStyle w:val="ConsPlusNormal"/>
        <w:ind w:firstLine="540"/>
        <w:jc w:val="both"/>
        <w:rPr/>
      </w:pPr>
      <w:r>
        <w:rPr/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>
      <w:pPr>
        <w:pStyle w:val="ConsPlusNormal"/>
        <w:ind w:firstLine="540"/>
        <w:jc w:val="both"/>
        <w:rPr/>
      </w:pPr>
      <w:r>
        <w:rPr/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>
      <w:pPr>
        <w:pStyle w:val="ConsPlusNormal"/>
        <w:ind w:firstLine="540"/>
        <w:jc w:val="both"/>
        <w:rPr/>
      </w:pPr>
      <w:r>
        <w:rPr/>
        <w:t>Каждому паспорту здоровья присваивается номер и указывается дата его заполнения.</w:t>
      </w:r>
    </w:p>
    <w:p>
      <w:pPr>
        <w:pStyle w:val="ConsPlusNormal"/>
        <w:ind w:firstLine="540"/>
        <w:jc w:val="both"/>
        <w:rPr/>
      </w:pPr>
      <w:r>
        <w:rPr/>
        <w:t>На каждого работника ведется один паспорт здоровья.</w:t>
      </w:r>
    </w:p>
    <w:p>
      <w:pPr>
        <w:pStyle w:val="ConsPlusNormal"/>
        <w:ind w:firstLine="540"/>
        <w:jc w:val="both"/>
        <w:rPr/>
      </w:pPr>
      <w:r>
        <w:rPr/>
        <w:t>Для лиц, прикрепленных на медицинское обслуживание к ФМБА России, паспорт здоровья работника не оформляется.</w:t>
      </w:r>
    </w:p>
    <w:p>
      <w:pPr>
        <w:pStyle w:val="ConsPlusNormal"/>
        <w:ind w:firstLine="540"/>
        <w:jc w:val="both"/>
        <w:rPr/>
      </w:pPr>
      <w:r>
        <w:rPr/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>
      <w:pPr>
        <w:pStyle w:val="ConsPlusNormal"/>
        <w:ind w:firstLine="540"/>
        <w:jc w:val="both"/>
        <w:rPr/>
      </w:pPr>
      <w:r>
        <w:rPr/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>
      <w:pPr>
        <w:pStyle w:val="ConsPlusNormal"/>
        <w:ind w:firstLine="540"/>
        <w:jc w:val="both"/>
        <w:rPr/>
      </w:pPr>
      <w:r>
        <w:rPr/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1">
        <w:r>
          <w:rPr>
            <w:rStyle w:val="Style11"/>
            <w:color w:val="0000FF"/>
          </w:rPr>
          <w:t>приложение N 1</w:t>
        </w:r>
      </w:hyperlink>
      <w:r>
        <w:rPr/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18">
        <w:r>
          <w:rPr>
            <w:rStyle w:val="Style11"/>
            <w:color w:val="0000FF"/>
          </w:rPr>
          <w:t>приложение N 2</w:t>
        </w:r>
      </w:hyperlink>
      <w:r>
        <w:rPr/>
        <w:t xml:space="preserve"> к Приказу) (далее - Перечень работ).</w:t>
      </w:r>
    </w:p>
    <w:p>
      <w:pPr>
        <w:pStyle w:val="ConsPlusNormal"/>
        <w:ind w:firstLine="540"/>
        <w:jc w:val="both"/>
        <w:rPr/>
      </w:pPr>
      <w:bookmarkStart w:id="5" w:name="Par4461"/>
      <w:bookmarkEnd w:id="5"/>
      <w:r>
        <w:rPr/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>
      <w:pPr>
        <w:pStyle w:val="ConsPlusNormal"/>
        <w:ind w:firstLine="540"/>
        <w:jc w:val="both"/>
        <w:rPr/>
      </w:pPr>
      <w:bookmarkStart w:id="6" w:name="Par4462"/>
      <w:bookmarkEnd w:id="6"/>
      <w:r>
        <w:rPr/>
        <w:t>13. В Заключении указывается:</w:t>
      </w:r>
    </w:p>
    <w:p>
      <w:pPr>
        <w:pStyle w:val="ConsPlusNormal"/>
        <w:ind w:firstLine="540"/>
        <w:jc w:val="both"/>
        <w:rPr/>
      </w:pPr>
      <w:r>
        <w:rPr/>
        <w:t>дата выдачи Заключения;</w:t>
      </w:r>
    </w:p>
    <w:p>
      <w:pPr>
        <w:pStyle w:val="ConsPlusNormal"/>
        <w:ind w:firstLine="540"/>
        <w:jc w:val="both"/>
        <w:rPr/>
      </w:pPr>
      <w:r>
        <w:rPr/>
        <w:t>фамилия, имя, отчество, дата рождения, пол лица, поступающего на работу (работника);</w:t>
      </w:r>
    </w:p>
    <w:p>
      <w:pPr>
        <w:pStyle w:val="ConsPlusNormal"/>
        <w:ind w:firstLine="540"/>
        <w:jc w:val="both"/>
        <w:rPr/>
      </w:pPr>
      <w:r>
        <w:rPr/>
        <w:t>наименование работодателя;</w:t>
      </w:r>
    </w:p>
    <w:p>
      <w:pPr>
        <w:pStyle w:val="ConsPlusNormal"/>
        <w:ind w:firstLine="540"/>
        <w:jc w:val="both"/>
        <w:rPr/>
      </w:pPr>
      <w:r>
        <w:rPr/>
        <w:t>наименование структурного подразделения работодателя (при наличии), должности (профессии) или вида работы;</w:t>
      </w:r>
    </w:p>
    <w:p>
      <w:pPr>
        <w:pStyle w:val="ConsPlusNormal"/>
        <w:ind w:firstLine="540"/>
        <w:jc w:val="both"/>
        <w:rPr/>
      </w:pPr>
      <w:r>
        <w:rPr/>
        <w:t>наименование вредного производственного фактора(-ов) и (или) вида работы;</w:t>
      </w:r>
    </w:p>
    <w:p>
      <w:pPr>
        <w:pStyle w:val="ConsPlusNormal"/>
        <w:ind w:firstLine="540"/>
        <w:jc w:val="both"/>
        <w:rPr/>
      </w:pPr>
      <w:r>
        <w:rPr/>
        <w:t>результат медицинского осмотра (медицинские противопоказания выявлены, не выявлены).</w:t>
      </w:r>
    </w:p>
    <w:p>
      <w:pPr>
        <w:pStyle w:val="ConsPlusNormal"/>
        <w:ind w:firstLine="540"/>
        <w:jc w:val="both"/>
        <w:rPr/>
      </w:pPr>
      <w:r>
        <w:rPr/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>
      <w:pPr>
        <w:pStyle w:val="ConsPlusNormal"/>
        <w:ind w:firstLine="540"/>
        <w:jc w:val="both"/>
        <w:rPr/>
      </w:pPr>
      <w:r>
        <w:rPr/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7" w:name="Par4472"/>
      <w:bookmarkEnd w:id="7"/>
      <w:r>
        <w:rPr/>
        <w:t>III. ПОРЯДОК ПРОВЕДЕНИЯ ПЕРИОДИЧЕСКИХ ОСМОТРОВ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>
      <w:pPr>
        <w:pStyle w:val="ConsPlusNormal"/>
        <w:ind w:firstLine="540"/>
        <w:jc w:val="both"/>
        <w:rPr/>
      </w:pPr>
      <w:r>
        <w:rPr/>
        <w:t xml:space="preserve">16. Периодические осмотры проводятся не реже чем в сроки, указанные в </w:t>
      </w:r>
      <w:hyperlink w:anchor="Par51">
        <w:r>
          <w:rPr>
            <w:rStyle w:val="Style11"/>
            <w:color w:val="0000FF"/>
          </w:rPr>
          <w:t>Перечне</w:t>
        </w:r>
      </w:hyperlink>
      <w:r>
        <w:rPr/>
        <w:t xml:space="preserve"> факторов и </w:t>
      </w:r>
      <w:hyperlink w:anchor="Par2818">
        <w:r>
          <w:rPr>
            <w:rStyle w:val="Style11"/>
            <w:color w:val="0000FF"/>
          </w:rPr>
          <w:t>Перечне</w:t>
        </w:r>
      </w:hyperlink>
      <w:r>
        <w:rPr/>
        <w:t xml:space="preserve"> работ.</w:t>
      </w:r>
    </w:p>
    <w:p>
      <w:pPr>
        <w:pStyle w:val="ConsPlusNormal"/>
        <w:ind w:firstLine="540"/>
        <w:jc w:val="both"/>
        <w:rPr/>
      </w:pPr>
      <w:r>
        <w:rPr/>
        <w:t>17. Работники в возрасте до 21 года проходят периодические осмотры ежегодно.</w:t>
      </w:r>
    </w:p>
    <w:p>
      <w:pPr>
        <w:pStyle w:val="ConsPlusNormal"/>
        <w:ind w:firstLine="540"/>
        <w:jc w:val="both"/>
        <w:rPr/>
      </w:pPr>
      <w:r>
        <w:rPr/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517">
        <w:r>
          <w:rPr>
            <w:rStyle w:val="Style11"/>
            <w:color w:val="0000FF"/>
          </w:rPr>
          <w:t>пунктом 43</w:t>
        </w:r>
      </w:hyperlink>
      <w:r>
        <w:rPr/>
        <w:t xml:space="preserve"> настоящего Порядка.</w:t>
      </w:r>
    </w:p>
    <w:p>
      <w:pPr>
        <w:pStyle w:val="ConsPlusNormal"/>
        <w:ind w:firstLine="540"/>
        <w:jc w:val="both"/>
        <w:rPr/>
      </w:pPr>
      <w:r>
        <w:rPr/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1">
        <w:r>
          <w:rPr>
            <w:rStyle w:val="Style11"/>
            <w:color w:val="0000FF"/>
          </w:rPr>
          <w:t>Перечнем</w:t>
        </w:r>
      </w:hyperlink>
      <w:r>
        <w:rPr/>
        <w:t xml:space="preserve"> факторов и </w:t>
      </w:r>
      <w:hyperlink w:anchor="Par2818">
        <w:r>
          <w:rPr>
            <w:rStyle w:val="Style11"/>
            <w:color w:val="0000FF"/>
          </w:rPr>
          <w:t>Перечнем</w:t>
        </w:r>
      </w:hyperlink>
      <w:r>
        <w:rPr/>
        <w:t xml:space="preserve"> работ.</w:t>
      </w:r>
    </w:p>
    <w:p>
      <w:pPr>
        <w:pStyle w:val="ConsPlusNormal"/>
        <w:ind w:firstLine="540"/>
        <w:jc w:val="both"/>
        <w:rPr/>
      </w:pPr>
      <w:r>
        <w:rPr/>
        <w:t>Включению в списки контингента и поименные списки подлежат работники:</w:t>
      </w:r>
    </w:p>
    <w:p>
      <w:pPr>
        <w:pStyle w:val="ConsPlusNormal"/>
        <w:ind w:firstLine="540"/>
        <w:jc w:val="both"/>
        <w:rPr/>
      </w:pPr>
      <w:r>
        <w:rPr/>
        <w:t xml:space="preserve">подвергающиеся воздействию вредных производственных факторов, указанных в </w:t>
      </w:r>
      <w:hyperlink w:anchor="Par51">
        <w:r>
          <w:rPr>
            <w:rStyle w:val="Style11"/>
            <w:color w:val="0000FF"/>
          </w:rPr>
          <w:t>Перечне</w:t>
        </w:r>
      </w:hyperlink>
      <w:r>
        <w:rPr/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>&lt;1&gt; Приказ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выполняющие работы, предусмотренные </w:t>
      </w:r>
      <w:hyperlink w:anchor="Par2818">
        <w:r>
          <w:rPr>
            <w:rStyle w:val="Style11"/>
            <w:color w:val="0000FF"/>
          </w:rPr>
          <w:t>Перечнем</w:t>
        </w:r>
      </w:hyperlink>
      <w:r>
        <w:rPr/>
        <w:t xml:space="preserve"> работ.</w:t>
      </w:r>
    </w:p>
    <w:p>
      <w:pPr>
        <w:pStyle w:val="ConsPlusNormal"/>
        <w:ind w:firstLine="540"/>
        <w:jc w:val="both"/>
        <w:rPr/>
      </w:pPr>
      <w:r>
        <w:rPr/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>
      <w:pPr>
        <w:pStyle w:val="ConsPlusNormal"/>
        <w:ind w:firstLine="540"/>
        <w:jc w:val="both"/>
        <w:rPr/>
      </w:pPr>
      <w:r>
        <w:rPr/>
        <w:t>наименование профессии (должности) работника согласно штатному расписанию;</w:t>
      </w:r>
    </w:p>
    <w:p>
      <w:pPr>
        <w:pStyle w:val="ConsPlusNormal"/>
        <w:ind w:firstLine="540"/>
        <w:jc w:val="both"/>
        <w:rPr/>
      </w:pPr>
      <w:r>
        <w:rPr/>
        <w:t xml:space="preserve">наименование вредного производственного фактора согласно </w:t>
      </w:r>
      <w:hyperlink w:anchor="Par51">
        <w:r>
          <w:rPr>
            <w:rStyle w:val="Style11"/>
            <w:color w:val="0000FF"/>
          </w:rPr>
          <w:t>Перечню</w:t>
        </w:r>
      </w:hyperlink>
      <w:r>
        <w:rPr/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>
      <w:pPr>
        <w:pStyle w:val="ConsPlusNormal"/>
        <w:ind w:firstLine="540"/>
        <w:jc w:val="both"/>
        <w:rPr/>
      </w:pPr>
      <w:r>
        <w:rPr/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>
      <w:pPr>
        <w:pStyle w:val="ConsPlusNormal"/>
        <w:ind w:firstLine="540"/>
        <w:jc w:val="both"/>
        <w:rPr/>
      </w:pPr>
      <w:r>
        <w:rPr/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>
      <w:pPr>
        <w:pStyle w:val="ConsPlusNormal"/>
        <w:ind w:firstLine="540"/>
        <w:jc w:val="both"/>
        <w:rPr/>
      </w:pPr>
      <w:r>
        <w:rPr/>
        <w:t>фамилия, имя, отчество, профессия (должность) работника, подлежащего периодическому медицинскому осмотру;</w:t>
      </w:r>
    </w:p>
    <w:p>
      <w:pPr>
        <w:pStyle w:val="ConsPlusNormal"/>
        <w:ind w:firstLine="540"/>
        <w:jc w:val="both"/>
        <w:rPr/>
      </w:pPr>
      <w:r>
        <w:rPr/>
        <w:t>наименование вредного производственного фактора или вида работы;</w:t>
      </w:r>
    </w:p>
    <w:p>
      <w:pPr>
        <w:pStyle w:val="ConsPlusNormal"/>
        <w:ind w:firstLine="540"/>
        <w:jc w:val="both"/>
        <w:rPr/>
      </w:pPr>
      <w:r>
        <w:rPr/>
        <w:t>наименование структурного подразделения работодателя (при наличии).</w:t>
      </w:r>
    </w:p>
    <w:p>
      <w:pPr>
        <w:pStyle w:val="ConsPlusNormal"/>
        <w:ind w:firstLine="540"/>
        <w:jc w:val="both"/>
        <w:rPr/>
      </w:pPr>
      <w:r>
        <w:rPr/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>
      <w:pPr>
        <w:pStyle w:val="ConsPlusNormal"/>
        <w:ind w:firstLine="540"/>
        <w:jc w:val="both"/>
        <w:rPr/>
      </w:pPr>
      <w:r>
        <w:rPr/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425">
        <w:r>
          <w:rPr>
            <w:rStyle w:val="Style11"/>
            <w:color w:val="0000FF"/>
          </w:rPr>
          <w:t>пунктом 8</w:t>
        </w:r>
      </w:hyperlink>
      <w:r>
        <w:rPr/>
        <w:t xml:space="preserve"> настоящего Порядка.</w:t>
      </w:r>
    </w:p>
    <w:p>
      <w:pPr>
        <w:pStyle w:val="ConsPlusNormal"/>
        <w:ind w:firstLine="540"/>
        <w:jc w:val="both"/>
        <w:rPr/>
      </w:pPr>
      <w:r>
        <w:rPr/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>
      <w:pPr>
        <w:pStyle w:val="ConsPlusNormal"/>
        <w:ind w:firstLine="540"/>
        <w:jc w:val="both"/>
        <w:rPr/>
      </w:pPr>
      <w:r>
        <w:rPr/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>
      <w:pPr>
        <w:pStyle w:val="ConsPlusNormal"/>
        <w:ind w:firstLine="540"/>
        <w:jc w:val="both"/>
        <w:rPr/>
      </w:pPr>
      <w:r>
        <w:rPr/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>
      <w:pPr>
        <w:pStyle w:val="ConsPlusNormal"/>
        <w:ind w:firstLine="540"/>
        <w:jc w:val="both"/>
        <w:rPr/>
      </w:pPr>
      <w:r>
        <w:rPr/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>
      <w:pPr>
        <w:pStyle w:val="ConsPlusNormal"/>
        <w:ind w:firstLine="540"/>
        <w:jc w:val="both"/>
        <w:rPr/>
      </w:pPr>
      <w:r>
        <w:rPr/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443">
        <w:r>
          <w:rPr>
            <w:rStyle w:val="Style11"/>
            <w:color w:val="0000FF"/>
          </w:rPr>
          <w:t>пункте 10</w:t>
        </w:r>
      </w:hyperlink>
      <w:r>
        <w:rPr/>
        <w:t xml:space="preserve"> настоящего Порядка.</w:t>
      </w:r>
    </w:p>
    <w:p>
      <w:pPr>
        <w:pStyle w:val="ConsPlusNormal"/>
        <w:ind w:firstLine="540"/>
        <w:jc w:val="both"/>
        <w:rPr/>
      </w:pPr>
      <w:r>
        <w:rPr/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43">
        <w:r>
          <w:rPr>
            <w:rStyle w:val="Style11"/>
            <w:color w:val="0000FF"/>
          </w:rPr>
          <w:t>пунктом 10</w:t>
        </w:r>
      </w:hyperlink>
      <w:r>
        <w:rPr/>
        <w:t xml:space="preserve"> настоящего Порядка (при отсутствии).</w:t>
      </w:r>
    </w:p>
    <w:p>
      <w:pPr>
        <w:pStyle w:val="ConsPlusNormal"/>
        <w:ind w:firstLine="540"/>
        <w:jc w:val="both"/>
        <w:rPr/>
      </w:pPr>
      <w:r>
        <w:rPr/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1">
        <w:r>
          <w:rPr>
            <w:rStyle w:val="Style11"/>
            <w:color w:val="0000FF"/>
          </w:rPr>
          <w:t>Перечне</w:t>
        </w:r>
      </w:hyperlink>
      <w:r>
        <w:rPr/>
        <w:t xml:space="preserve"> факторов или </w:t>
      </w:r>
      <w:hyperlink w:anchor="Par2818">
        <w:r>
          <w:rPr>
            <w:rStyle w:val="Style11"/>
            <w:color w:val="0000FF"/>
          </w:rPr>
          <w:t>Перечне</w:t>
        </w:r>
      </w:hyperlink>
      <w:r>
        <w:rPr/>
        <w:t xml:space="preserve"> работ.</w:t>
      </w:r>
    </w:p>
    <w:p>
      <w:pPr>
        <w:pStyle w:val="ConsPlusNormal"/>
        <w:ind w:firstLine="540"/>
        <w:jc w:val="both"/>
        <w:rPr/>
      </w:pPr>
      <w:r>
        <w:rPr/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461">
        <w:r>
          <w:rPr>
            <w:rStyle w:val="Style11"/>
            <w:color w:val="0000FF"/>
          </w:rPr>
          <w:t>пунктами 12</w:t>
        </w:r>
      </w:hyperlink>
      <w:r>
        <w:rPr/>
        <w:t xml:space="preserve"> и </w:t>
      </w:r>
      <w:hyperlink w:anchor="Par4462">
        <w:r>
          <w:rPr>
            <w:rStyle w:val="Style11"/>
            <w:color w:val="0000FF"/>
          </w:rPr>
          <w:t>13</w:t>
        </w:r>
      </w:hyperlink>
      <w:r>
        <w:rPr/>
        <w:t xml:space="preserve"> настоящего Порядка.</w:t>
      </w:r>
    </w:p>
    <w:p>
      <w:pPr>
        <w:pStyle w:val="ConsPlusNormal"/>
        <w:ind w:firstLine="540"/>
        <w:jc w:val="both"/>
        <w:rPr/>
      </w:pPr>
      <w:r>
        <w:rPr/>
        <w:t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>&lt;1&gt; Приказ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>
      <w:pPr>
        <w:pStyle w:val="ConsPlusNormal"/>
        <w:ind w:firstLine="540"/>
        <w:jc w:val="both"/>
        <w:rPr/>
      </w:pPr>
      <w:r>
        <w:rPr/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>
      <w:pPr>
        <w:pStyle w:val="ConsPlusNormal"/>
        <w:ind w:firstLine="540"/>
        <w:jc w:val="both"/>
        <w:rPr/>
      </w:pPr>
      <w:r>
        <w:rPr/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>
      <w:pPr>
        <w:pStyle w:val="ConsPlusNormal"/>
        <w:ind w:firstLine="540"/>
        <w:jc w:val="both"/>
        <w:rPr/>
      </w:pPr>
      <w:r>
        <w:rPr/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>
      <w:pPr>
        <w:pStyle w:val="ConsPlusNormal"/>
        <w:ind w:firstLine="540"/>
        <w:jc w:val="both"/>
        <w:rPr/>
      </w:pPr>
      <w:r>
        <w:rPr/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>
      <w:pPr>
        <w:pStyle w:val="ConsPlusNormal"/>
        <w:ind w:firstLine="540"/>
        <w:jc w:val="both"/>
        <w:rPr/>
      </w:pPr>
      <w:r>
        <w:rPr/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>
      <w:pPr>
        <w:pStyle w:val="ConsPlusNormal"/>
        <w:ind w:firstLine="540"/>
        <w:jc w:val="both"/>
        <w:rPr/>
      </w:pPr>
      <w:r>
        <w:rPr/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>
      <w:pPr>
        <w:pStyle w:val="ConsPlusNormal"/>
        <w:ind w:firstLine="540"/>
        <w:jc w:val="both"/>
        <w:rPr/>
      </w:pPr>
      <w:r>
        <w:rPr/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>
      <w:pPr>
        <w:pStyle w:val="ConsPlusNormal"/>
        <w:ind w:firstLine="540"/>
        <w:jc w:val="both"/>
        <w:rPr/>
      </w:pPr>
      <w:r>
        <w:rPr/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>
      <w:pPr>
        <w:pStyle w:val="ConsPlusNormal"/>
        <w:ind w:firstLine="540"/>
        <w:jc w:val="both"/>
        <w:rPr/>
      </w:pPr>
      <w:bookmarkStart w:id="8" w:name="Par4517"/>
      <w:bookmarkEnd w:id="8"/>
      <w:r>
        <w:rPr/>
        <w:t>43. В заключительном акте указывается:</w:t>
      </w:r>
    </w:p>
    <w:p>
      <w:pPr>
        <w:pStyle w:val="ConsPlusNormal"/>
        <w:ind w:firstLine="540"/>
        <w:jc w:val="both"/>
        <w:rPr/>
      </w:pPr>
      <w:r>
        <w:rPr/>
        <w:t>наименование медицинской организации, проводившей предварительный осмотр, адрес ее местонахождения и код по ОГРН;</w:t>
      </w:r>
    </w:p>
    <w:p>
      <w:pPr>
        <w:pStyle w:val="ConsPlusNormal"/>
        <w:ind w:firstLine="540"/>
        <w:jc w:val="both"/>
        <w:rPr/>
      </w:pPr>
      <w:r>
        <w:rPr/>
        <w:t>дата составления акта;</w:t>
      </w:r>
    </w:p>
    <w:p>
      <w:pPr>
        <w:pStyle w:val="ConsPlusNormal"/>
        <w:ind w:firstLine="540"/>
        <w:jc w:val="both"/>
        <w:rPr/>
      </w:pPr>
      <w:r>
        <w:rPr/>
        <w:t>наименование работодателя;</w:t>
      </w:r>
    </w:p>
    <w:p>
      <w:pPr>
        <w:pStyle w:val="ConsPlusNormal"/>
        <w:ind w:firstLine="540"/>
        <w:jc w:val="both"/>
        <w:rPr/>
      </w:pPr>
      <w:r>
        <w:rPr/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занятых на тяжелых работах и на работах с вредными и (или) опасными условиями труда;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ind w:firstLine="540"/>
        <w:jc w:val="both"/>
        <w:rPr/>
      </w:pPr>
      <w:r>
        <w:rPr/>
        <w:t>процент охвата работников периодическим медицинским осмотром;</w:t>
      </w:r>
    </w:p>
    <w:p>
      <w:pPr>
        <w:pStyle w:val="ConsPlusNormal"/>
        <w:ind w:firstLine="540"/>
        <w:jc w:val="both"/>
        <w:rPr/>
      </w:pPr>
      <w:r>
        <w:rPr/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ind w:firstLine="540"/>
        <w:jc w:val="both"/>
        <w:rPr/>
      </w:pPr>
      <w:r>
        <w:rPr/>
        <w:t>список работников, не завершивших периодический медицинский осмотр;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ConsPlusNormal"/>
        <w:ind w:firstLine="540"/>
        <w:jc w:val="both"/>
        <w:rPr/>
      </w:pPr>
      <w:r>
        <w:rPr/>
        <w:t>список работников, не прошедших периодический медицинский осмотр;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не имеющих медицинские противопоказания к работе;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имеющих временные медицинские противопоказания к работе;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имеющих постоянные медицинские противопоказания к работе;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нуждающихся в проведении дополнительного обследования (заключение не дано);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нуждающихся в обследовании в центре профпатологии;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нуждающихся в амбулаторном обследовании и лечении;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нуждающихся в стационарном обследовании и лечении;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нуждающихся в санаторно-курортном лечении;</w:t>
      </w:r>
    </w:p>
    <w:p>
      <w:pPr>
        <w:pStyle w:val="ConsPlusNormal"/>
        <w:ind w:firstLine="540"/>
        <w:jc w:val="both"/>
        <w:rPr/>
      </w:pPr>
      <w:r>
        <w:rPr/>
        <w:t>численность работников, нуждающихся в диспансерном наблюдении;</w:t>
      </w:r>
    </w:p>
    <w:p>
      <w:pPr>
        <w:pStyle w:val="ConsPlusNormal"/>
        <w:ind w:firstLine="540"/>
        <w:jc w:val="both"/>
        <w:rPr/>
      </w:pPr>
      <w:r>
        <w:rPr/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>
      <w:pPr>
        <w:pStyle w:val="ConsPlusNormal"/>
        <w:ind w:firstLine="540"/>
        <w:jc w:val="both"/>
        <w:rPr/>
      </w:pPr>
      <w:r>
        <w:rPr/>
        <w:t>перечень впервые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>
      <w:pPr>
        <w:pStyle w:val="ConsPlusNormal"/>
        <w:ind w:firstLine="540"/>
        <w:jc w:val="both"/>
        <w:rPr/>
      </w:pPr>
      <w:r>
        <w:rPr/>
        <w:t>перечень впервые установленных профессиональных заболеваний с указанием класса заболеваний по МКБ-10;</w:t>
      </w:r>
    </w:p>
    <w:p>
      <w:pPr>
        <w:pStyle w:val="ConsPlusNormal"/>
        <w:ind w:firstLine="540"/>
        <w:jc w:val="both"/>
        <w:rPr/>
      </w:pPr>
      <w:r>
        <w:rPr/>
        <w:t>результаты выполнения рекомендаций предыдущего заключительного акта;</w:t>
      </w:r>
    </w:p>
    <w:p>
      <w:pPr>
        <w:pStyle w:val="ConsPlusNormal"/>
        <w:ind w:firstLine="540"/>
        <w:jc w:val="both"/>
        <w:rPr/>
      </w:pPr>
      <w:r>
        <w:rPr/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>
      <w:pPr>
        <w:pStyle w:val="ConsPlusNormal"/>
        <w:ind w:firstLine="540"/>
        <w:jc w:val="both"/>
        <w:rPr/>
      </w:pPr>
      <w:r>
        <w:rPr/>
        <w:t>44. Заключительный акт утверждается председателем врачебной комиссии и заверяется печатью медицинской организации.</w:t>
      </w:r>
    </w:p>
    <w:p>
      <w:pPr>
        <w:pStyle w:val="ConsPlusNormal"/>
        <w:ind w:firstLine="540"/>
        <w:jc w:val="both"/>
        <w:rPr/>
      </w:pPr>
      <w:r>
        <w:rPr/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>
      <w:pPr>
        <w:pStyle w:val="ConsPlusNormal"/>
        <w:ind w:firstLine="540"/>
        <w:jc w:val="both"/>
        <w:rPr/>
      </w:pPr>
      <w:r>
        <w:rPr/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>
      <w:pPr>
        <w:pStyle w:val="ConsPlusNormal"/>
        <w:ind w:firstLine="540"/>
        <w:jc w:val="both"/>
        <w:rPr/>
      </w:pPr>
      <w:r>
        <w:rPr/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9" w:name="Par4552"/>
      <w:bookmarkEnd w:id="9"/>
      <w:r>
        <w:rPr/>
        <w:t>IV. МЕДИЦИНСКИЕ ПРОТИВОПОКАЗАНИЯ К ДОПУСКУ К РАБОТАМ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ConsPlusNormal"/>
        <w:ind w:firstLine="540"/>
        <w:jc w:val="both"/>
        <w:rPr/>
      </w:pPr>
      <w:r>
        <w:rPr/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>
      <w:pPr>
        <w:pStyle w:val="ConsPlusNormal"/>
        <w:ind w:firstLine="540"/>
        <w:jc w:val="both"/>
        <w:rPr/>
      </w:pPr>
      <w:r>
        <w:rPr/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>
      <w:pPr>
        <w:pStyle w:val="ConsPlusNormal"/>
        <w:ind w:firstLine="540"/>
        <w:jc w:val="both"/>
        <w:rPr/>
      </w:pPr>
      <w:r>
        <w:rPr/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>
      <w:pPr>
        <w:pStyle w:val="ConsPlusNormal"/>
        <w:ind w:firstLine="540"/>
        <w:jc w:val="both"/>
        <w:rPr/>
      </w:pPr>
      <w:r>
        <w:rPr/>
        <w:t>нарколепсия и катаплексия;</w:t>
      </w:r>
    </w:p>
    <w:p>
      <w:pPr>
        <w:pStyle w:val="ConsPlusNormal"/>
        <w:ind w:firstLine="540"/>
        <w:jc w:val="both"/>
        <w:rPr/>
      </w:pPr>
      <w:r>
        <w:rPr/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>
      <w:pPr>
        <w:pStyle w:val="ConsPlusNormal"/>
        <w:ind w:firstLine="540"/>
        <w:jc w:val="both"/>
        <w:rPr/>
      </w:pPr>
      <w:r>
        <w:rPr/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алкоголизм, токсикомания, наркомания;</w:t>
      </w:r>
    </w:p>
    <w:p>
      <w:pPr>
        <w:pStyle w:val="ConsPlusNormal"/>
        <w:ind w:firstLine="540"/>
        <w:jc w:val="both"/>
        <w:rPr/>
      </w:pPr>
      <w:r>
        <w:rPr/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>
      <w:pPr>
        <w:pStyle w:val="ConsPlusNormal"/>
        <w:ind w:firstLine="540"/>
        <w:jc w:val="both"/>
        <w:rPr/>
      </w:pPr>
      <w:r>
        <w:rPr/>
        <w:t>злокачественные новообразования любой локализации &lt;1&gt;;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>&lt;1&gt; 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>
      <w:pPr>
        <w:pStyle w:val="ConsPlusNormal"/>
        <w:ind w:firstLine="540"/>
        <w:jc w:val="both"/>
        <w:rPr/>
      </w:pPr>
      <w:r>
        <w:rPr/>
        <w:t>гипертоническая болезнь III стадии, 3 степени, риск IV;</w:t>
      </w:r>
    </w:p>
    <w:p>
      <w:pPr>
        <w:pStyle w:val="ConsPlusNormal"/>
        <w:ind w:firstLine="540"/>
        <w:jc w:val="both"/>
        <w:rPr/>
      </w:pPr>
      <w:r>
        <w:rPr/>
        <w:t>хронические болезни сердца и перикарда с недостаточностью кровообращения ФК III, НК 2 и более степени;</w:t>
      </w:r>
    </w:p>
    <w:p>
      <w:pPr>
        <w:pStyle w:val="ConsPlusNormal"/>
        <w:ind w:firstLine="540"/>
        <w:jc w:val="both"/>
        <w:rPr/>
      </w:pPr>
      <w:r>
        <w:rPr/>
        <w:t>ишемическая болезнь сердца:</w:t>
      </w:r>
    </w:p>
    <w:p>
      <w:pPr>
        <w:pStyle w:val="ConsPlusNormal"/>
        <w:ind w:firstLine="540"/>
        <w:jc w:val="both"/>
        <w:rPr/>
      </w:pPr>
      <w:r>
        <w:rPr/>
        <w:t>стенокардия ФК III - IV;</w:t>
      </w:r>
    </w:p>
    <w:p>
      <w:pPr>
        <w:pStyle w:val="ConsPlusNormal"/>
        <w:ind w:firstLine="540"/>
        <w:jc w:val="both"/>
        <w:rPr/>
      </w:pPr>
      <w:r>
        <w:rPr/>
        <w:t>с нарушением проводимости (синоаурикулярная блокада III степени, слабость синусового узла);</w:t>
      </w:r>
    </w:p>
    <w:p>
      <w:pPr>
        <w:pStyle w:val="ConsPlusNormal"/>
        <w:ind w:firstLine="540"/>
        <w:jc w:val="both"/>
        <w:rPr/>
      </w:pPr>
      <w:r>
        <w:rPr/>
        <w:t>пароксизмальные нарушения ритма с потенциально злокачественными желудочковыми аритмиям и нарушениями гемодинамики;</w:t>
      </w:r>
    </w:p>
    <w:p>
      <w:pPr>
        <w:pStyle w:val="ConsPlusNormal"/>
        <w:ind w:firstLine="540"/>
        <w:jc w:val="both"/>
        <w:rPr/>
      </w:pPr>
      <w:r>
        <w:rPr/>
        <w:t>постинфарктный кардиосклероз, аневризма сердца;</w:t>
      </w:r>
    </w:p>
    <w:p>
      <w:pPr>
        <w:pStyle w:val="ConsPlusNormal"/>
        <w:ind w:firstLine="540"/>
        <w:jc w:val="both"/>
        <w:rPr/>
      </w:pPr>
      <w:r>
        <w:rPr/>
        <w:t>аневризмы и расслоения любых отделов аорты и артерий;</w:t>
      </w:r>
    </w:p>
    <w:p>
      <w:pPr>
        <w:pStyle w:val="ConsPlusNormal"/>
        <w:ind w:firstLine="540"/>
        <w:jc w:val="both"/>
        <w:rPr/>
      </w:pPr>
      <w:r>
        <w:rPr/>
        <w:t>облитерирующий атеросклероз аорты с облитерацией висцеральных артерий и нарушением функции органов;</w:t>
      </w:r>
    </w:p>
    <w:p>
      <w:pPr>
        <w:pStyle w:val="ConsPlusNormal"/>
        <w:ind w:firstLine="540"/>
        <w:jc w:val="both"/>
        <w:rPr/>
      </w:pPr>
      <w:r>
        <w:rPr/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>
      <w:pPr>
        <w:pStyle w:val="ConsPlusNormal"/>
        <w:ind w:firstLine="540"/>
        <w:jc w:val="both"/>
        <w:rPr/>
      </w:pPr>
      <w:r>
        <w:rPr/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>
      <w:pPr>
        <w:pStyle w:val="ConsPlusNormal"/>
        <w:ind w:firstLine="540"/>
        <w:jc w:val="both"/>
        <w:rPr/>
      </w:pPr>
      <w:r>
        <w:rPr/>
        <w:t>лимфангиит и другие нарушения лимфооттока 3 - 4 степени;</w:t>
      </w:r>
    </w:p>
    <w:p>
      <w:pPr>
        <w:pStyle w:val="ConsPlusNormal"/>
        <w:ind w:firstLine="540"/>
        <w:jc w:val="both"/>
        <w:rPr/>
      </w:pPr>
      <w:r>
        <w:rPr/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>
      <w:pPr>
        <w:pStyle w:val="ConsPlusNormal"/>
        <w:ind w:firstLine="540"/>
        <w:jc w:val="both"/>
        <w:rPr/>
      </w:pPr>
      <w:r>
        <w:rPr/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>
      <w:pPr>
        <w:pStyle w:val="ConsPlusNormal"/>
        <w:ind w:firstLine="540"/>
        <w:jc w:val="both"/>
        <w:rPr/>
      </w:pPr>
      <w:r>
        <w:rPr/>
        <w:t>активные формы туберкулеза любой локализации;</w:t>
      </w:r>
    </w:p>
    <w:p>
      <w:pPr>
        <w:pStyle w:val="ConsPlusNormal"/>
        <w:ind w:firstLine="540"/>
        <w:jc w:val="both"/>
        <w:rPr/>
      </w:pPr>
      <w:r>
        <w:rPr/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>
      <w:pPr>
        <w:pStyle w:val="ConsPlusNormal"/>
        <w:ind w:firstLine="540"/>
        <w:jc w:val="both"/>
        <w:rPr/>
      </w:pPr>
      <w:r>
        <w:rPr/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>
      <w:pPr>
        <w:pStyle w:val="ConsPlusNormal"/>
        <w:ind w:firstLine="540"/>
        <w:jc w:val="both"/>
        <w:rPr/>
      </w:pPr>
      <w:r>
        <w:rPr/>
        <w:t>хронические болезни почек и мочевыводящих путей с явлениями хронической почечной недостаточности 2 - 3 степени;</w:t>
      </w:r>
    </w:p>
    <w:p>
      <w:pPr>
        <w:pStyle w:val="ConsPlusNormal"/>
        <w:ind w:firstLine="540"/>
        <w:jc w:val="both"/>
        <w:rPr/>
      </w:pPr>
      <w:r>
        <w:rPr/>
        <w:t>неспецифический язвенный колит и болезнь Крона тяжелого течения;</w:t>
      </w:r>
    </w:p>
    <w:p>
      <w:pPr>
        <w:pStyle w:val="ConsPlusNormal"/>
        <w:ind w:firstLine="540"/>
        <w:jc w:val="both"/>
        <w:rPr/>
      </w:pPr>
      <w:r>
        <w:rPr/>
        <w:t>диффузные заболевания соединительной ткани с нарушением функции органов и систем 3 - 4 степени, системные васкулиты;</w:t>
      </w:r>
    </w:p>
    <w:p>
      <w:pPr>
        <w:pStyle w:val="ConsPlusNormal"/>
        <w:ind w:firstLine="540"/>
        <w:jc w:val="both"/>
        <w:rPr/>
      </w:pPr>
      <w:r>
        <w:rPr/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>
      <w:pPr>
        <w:pStyle w:val="ConsPlusNormal"/>
        <w:ind w:firstLine="540"/>
        <w:jc w:val="both"/>
        <w:rPr/>
      </w:pPr>
      <w:r>
        <w:rPr/>
        <w:t>хронические заболевания опорно-двигательного аппарата с нарушениями функции 2 - 3 степени;</w:t>
      </w:r>
    </w:p>
    <w:p>
      <w:pPr>
        <w:pStyle w:val="ConsPlusNormal"/>
        <w:ind w:firstLine="540"/>
        <w:jc w:val="both"/>
        <w:rPr/>
      </w:pPr>
      <w:r>
        <w:rPr/>
        <w:t>хронические заболевания кожи:</w:t>
      </w:r>
    </w:p>
    <w:p>
      <w:pPr>
        <w:pStyle w:val="ConsPlusNormal"/>
        <w:ind w:firstLine="540"/>
        <w:jc w:val="both"/>
        <w:rPr/>
      </w:pPr>
      <w:r>
        <w:rPr/>
        <w:t>хроническая распространенная, часто рецидивирующая (не менее 4 раз в год) экзема;</w:t>
      </w:r>
    </w:p>
    <w:p>
      <w:pPr>
        <w:pStyle w:val="ConsPlusNormal"/>
        <w:ind w:firstLine="540"/>
        <w:jc w:val="both"/>
        <w:rPr/>
      </w:pPr>
      <w:r>
        <w:rPr/>
        <w:t>псориаз универсальный, распространенный, артропатический, пустулезный, псориатическая эритродермия;</w:t>
      </w:r>
    </w:p>
    <w:p>
      <w:pPr>
        <w:pStyle w:val="ConsPlusNormal"/>
        <w:ind w:firstLine="540"/>
        <w:jc w:val="both"/>
        <w:rPr/>
      </w:pPr>
      <w:r>
        <w:rPr/>
        <w:t>вульгарная пузырчатка;</w:t>
      </w:r>
    </w:p>
    <w:p>
      <w:pPr>
        <w:pStyle w:val="ConsPlusNormal"/>
        <w:ind w:firstLine="540"/>
        <w:jc w:val="both"/>
        <w:rPr/>
      </w:pPr>
      <w:r>
        <w:rPr/>
        <w:t>хронический необратимый распространенный ихтиоз;</w:t>
      </w:r>
    </w:p>
    <w:p>
      <w:pPr>
        <w:pStyle w:val="ConsPlusNormal"/>
        <w:ind w:firstLine="540"/>
        <w:jc w:val="both"/>
        <w:rPr/>
      </w:pPr>
      <w:r>
        <w:rPr/>
        <w:t>хронический прогрессирующий атопический дерматит;</w:t>
      </w:r>
    </w:p>
    <w:p>
      <w:pPr>
        <w:pStyle w:val="ConsPlusNormal"/>
        <w:ind w:firstLine="540"/>
        <w:jc w:val="both"/>
        <w:rPr/>
      </w:pPr>
      <w:r>
        <w:rPr/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>
      <w:pPr>
        <w:pStyle w:val="ConsPlusNormal"/>
        <w:ind w:firstLine="540"/>
        <w:jc w:val="both"/>
        <w:rPr/>
      </w:pPr>
      <w:r>
        <w:rPr/>
        <w:t>беременность и период лактации &lt;1&gt;;</w:t>
      </w:r>
    </w:p>
    <w:p>
      <w:pPr>
        <w:pStyle w:val="ConsPlusNormal"/>
        <w:ind w:firstLine="540"/>
        <w:jc w:val="both"/>
        <w:rPr/>
      </w:pPr>
      <w:r>
        <w:rPr/>
        <w:t>привычное невынашивание и аномалии плода в анамнезе у женщин детородного возраста &lt;1&gt;;</w:t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r>
        <w:rPr/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1">
        <w:r>
          <w:rPr>
            <w:rStyle w:val="Style11"/>
            <w:color w:val="0000FF"/>
          </w:rPr>
          <w:t>Перечне</w:t>
        </w:r>
      </w:hyperlink>
      <w:r>
        <w:rPr/>
        <w:t xml:space="preserve"> факторов.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глаукома любой стадии при нестабилизированном течении.</w:t>
      </w:r>
    </w:p>
    <w:p>
      <w:pPr>
        <w:pStyle w:val="ConsPlusNormal"/>
        <w:ind w:firstLine="540"/>
        <w:jc w:val="both"/>
        <w:rPr/>
      </w:pPr>
      <w:r>
        <w:rPr/>
        <w:t xml:space="preserve">49. Дополнительные медицинские противопоказания указаны в </w:t>
      </w:r>
      <w:hyperlink w:anchor="Par51">
        <w:r>
          <w:rPr>
            <w:rStyle w:val="Style11"/>
            <w:color w:val="0000FF"/>
          </w:rPr>
          <w:t>Перечне</w:t>
        </w:r>
      </w:hyperlink>
      <w:r>
        <w:rPr/>
        <w:t xml:space="preserve"> факторов и </w:t>
      </w:r>
      <w:hyperlink w:anchor="Par2818">
        <w:r>
          <w:rPr>
            <w:rStyle w:val="Style11"/>
            <w:color w:val="0000FF"/>
          </w:rPr>
          <w:t>Перечне</w:t>
        </w:r>
      </w:hyperlink>
      <w:r>
        <w:rPr/>
        <w:t xml:space="preserve"> работ.</w:t>
      </w:r>
    </w:p>
    <w:p>
      <w:pPr>
        <w:pStyle w:val="ConsPlusNormal"/>
        <w:ind w:firstLine="540"/>
        <w:jc w:val="both"/>
        <w:rPr/>
      </w:pPr>
      <w:r>
        <w:rPr/>
        <w:t>50. Государственный надзор (контроль) за соблюдением порядка проведения медицинских осмотров осуществляется федеральным органом исполнительной власти, осуществляющим функции надзора и контроля за соблюдением санитарно-эпидемиологического контроля и его территориальными органами.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bottom w:val="single" w:sz="6" w:space="0" w:color="000001"/>
        </w:pBd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2015-12-16T17:13:53Z</dcterms:created>
  <dc:language>ru-RU</dc:language>
  <dcterms:modified xsi:type="dcterms:W3CDTF">2015-12-16T17:14:27Z</dcterms:modified>
  <cp:revision>1</cp:revision>
</cp:coreProperties>
</file>